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2618" w14:textId="6A64BED0" w:rsidR="001A4DBB" w:rsidRDefault="001A4DBB" w:rsidP="000E34D7">
      <w:pPr>
        <w:pStyle w:val="Ttulo2"/>
        <w:ind w:right="-143"/>
        <w:rPr>
          <w:rFonts w:cs="Arial"/>
          <w:bCs/>
          <w:i w:val="0"/>
          <w:kern w:val="28"/>
          <w:sz w:val="32"/>
          <w:szCs w:val="32"/>
          <w:lang w:val="es-ES"/>
        </w:rPr>
      </w:pPr>
      <w:r>
        <w:rPr>
          <w:rFonts w:cs="Arial"/>
          <w:bCs/>
          <w:i w:val="0"/>
          <w:kern w:val="28"/>
          <w:sz w:val="32"/>
          <w:szCs w:val="32"/>
          <w:lang w:val="es-ES"/>
        </w:rPr>
        <w:t>NOTA DE PRENSA</w:t>
      </w:r>
    </w:p>
    <w:p w14:paraId="340BBD69" w14:textId="6B2FCEBD" w:rsidR="001177AF" w:rsidRPr="001177AF" w:rsidRDefault="00381F4B" w:rsidP="000E34D7">
      <w:pPr>
        <w:pStyle w:val="Ttulo2"/>
        <w:ind w:right="-143"/>
        <w:rPr>
          <w:rFonts w:cs="Arial"/>
          <w:bCs/>
          <w:i w:val="0"/>
          <w:kern w:val="28"/>
          <w:sz w:val="32"/>
          <w:szCs w:val="32"/>
          <w:lang w:val="es-ES"/>
        </w:rPr>
      </w:pPr>
      <w:r w:rsidRPr="001177AF">
        <w:rPr>
          <w:rFonts w:cs="Arial"/>
          <w:bCs/>
          <w:i w:val="0"/>
          <w:kern w:val="28"/>
          <w:sz w:val="32"/>
          <w:szCs w:val="32"/>
          <w:lang w:val="es-ES"/>
        </w:rPr>
        <w:t>L</w:t>
      </w:r>
      <w:r w:rsidR="000E34D7" w:rsidRPr="001177AF">
        <w:rPr>
          <w:rFonts w:cs="Arial"/>
          <w:bCs/>
          <w:i w:val="0"/>
          <w:kern w:val="28"/>
          <w:sz w:val="32"/>
          <w:szCs w:val="32"/>
          <w:lang w:val="es-ES"/>
        </w:rPr>
        <w:t xml:space="preserve">as universidades del </w:t>
      </w:r>
      <w:r w:rsidRPr="001177AF">
        <w:rPr>
          <w:rFonts w:cs="Arial"/>
          <w:bCs/>
          <w:i w:val="0"/>
          <w:kern w:val="28"/>
          <w:sz w:val="32"/>
          <w:szCs w:val="32"/>
          <w:lang w:val="es-ES"/>
        </w:rPr>
        <w:t xml:space="preserve">G-9 </w:t>
      </w:r>
      <w:r w:rsidR="001177AF" w:rsidRPr="001177AF">
        <w:rPr>
          <w:rFonts w:cs="Arial"/>
          <w:bCs/>
          <w:i w:val="0"/>
          <w:kern w:val="28"/>
          <w:sz w:val="32"/>
          <w:szCs w:val="32"/>
          <w:lang w:val="es-ES"/>
        </w:rPr>
        <w:t>manifiestan su preocupación por el impacto de las modificaciones legislativas en la contratación de personal de investigación</w:t>
      </w:r>
    </w:p>
    <w:p w14:paraId="4C3A161D" w14:textId="7A21BA4E" w:rsidR="00470E11" w:rsidRPr="001177AF" w:rsidRDefault="000E34D7" w:rsidP="001177AF">
      <w:pPr>
        <w:pStyle w:val="Ttulo2"/>
        <w:ind w:right="-143"/>
        <w:rPr>
          <w:rFonts w:cs="Arial"/>
          <w:bCs/>
          <w:sz w:val="22"/>
          <w:szCs w:val="22"/>
          <w:lang w:val="es-ES"/>
        </w:rPr>
      </w:pPr>
      <w:r w:rsidRPr="001177AF">
        <w:rPr>
          <w:rFonts w:cs="Arial"/>
          <w:bCs/>
          <w:sz w:val="22"/>
          <w:szCs w:val="22"/>
          <w:lang w:val="es-ES"/>
        </w:rPr>
        <w:t xml:space="preserve">La </w:t>
      </w:r>
      <w:proofErr w:type="spellStart"/>
      <w:r w:rsidRPr="001177AF">
        <w:rPr>
          <w:rFonts w:cs="Arial"/>
          <w:bCs/>
          <w:sz w:val="22"/>
          <w:szCs w:val="22"/>
          <w:lang w:val="es-ES"/>
        </w:rPr>
        <w:t>Universitat</w:t>
      </w:r>
      <w:proofErr w:type="spellEnd"/>
      <w:r w:rsidRPr="001177AF">
        <w:rPr>
          <w:rFonts w:cs="Arial"/>
          <w:bCs/>
          <w:sz w:val="22"/>
          <w:szCs w:val="22"/>
          <w:lang w:val="es-ES"/>
        </w:rPr>
        <w:t xml:space="preserve"> de les Illes Balears ha acogid</w:t>
      </w:r>
      <w:r w:rsidR="005A1E00" w:rsidRPr="001177AF">
        <w:rPr>
          <w:rFonts w:cs="Arial"/>
          <w:bCs/>
          <w:sz w:val="22"/>
          <w:szCs w:val="22"/>
          <w:lang w:val="es-ES"/>
        </w:rPr>
        <w:t>o</w:t>
      </w:r>
      <w:r w:rsidRPr="001177AF">
        <w:rPr>
          <w:rFonts w:cs="Arial"/>
          <w:bCs/>
          <w:sz w:val="22"/>
          <w:szCs w:val="22"/>
          <w:lang w:val="es-ES"/>
        </w:rPr>
        <w:t xml:space="preserve"> la reunión de la Comisión Sectorial de Investigación del grupo los días 6 y 7 de octubre</w:t>
      </w:r>
    </w:p>
    <w:p w14:paraId="47E90E1F" w14:textId="447A9065" w:rsidR="005A1E00" w:rsidRPr="00031626" w:rsidRDefault="001177AF" w:rsidP="00031626">
      <w:pPr>
        <w:pStyle w:val="paragraph"/>
        <w:shd w:val="clear" w:color="auto" w:fill="FFFFFF"/>
        <w:jc w:val="both"/>
        <w:textAlignment w:val="baseline"/>
        <w:rPr>
          <w:rFonts w:ascii="Arial" w:hAnsi="Arial" w:cs="Arial"/>
          <w:sz w:val="22"/>
          <w:szCs w:val="22"/>
        </w:rPr>
      </w:pPr>
      <w:r w:rsidRPr="00031626">
        <w:rPr>
          <w:rFonts w:ascii="Arial" w:hAnsi="Arial" w:cs="Arial"/>
          <w:sz w:val="22"/>
          <w:szCs w:val="22"/>
        </w:rPr>
        <w:t xml:space="preserve">Palma, </w:t>
      </w:r>
      <w:r w:rsidR="00031626" w:rsidRPr="00031626">
        <w:rPr>
          <w:rFonts w:ascii="Arial" w:hAnsi="Arial" w:cs="Arial"/>
          <w:sz w:val="22"/>
          <w:szCs w:val="22"/>
        </w:rPr>
        <w:t>10</w:t>
      </w:r>
      <w:r w:rsidRPr="00031626">
        <w:rPr>
          <w:rFonts w:ascii="Arial" w:hAnsi="Arial" w:cs="Arial"/>
          <w:sz w:val="22"/>
          <w:szCs w:val="22"/>
        </w:rPr>
        <w:t xml:space="preserve"> de octubre de 2022. </w:t>
      </w:r>
      <w:r w:rsidR="00470E11" w:rsidRPr="00031626">
        <w:rPr>
          <w:rFonts w:ascii="Arial" w:hAnsi="Arial" w:cs="Arial"/>
          <w:sz w:val="22"/>
          <w:szCs w:val="22"/>
        </w:rPr>
        <w:t>La Comisión Sectorial de Investigación del Grupo 9 de Universidades (G-9), presidida por el rector de la Universidad de Castilla</w:t>
      </w:r>
      <w:r w:rsidR="005C1C02">
        <w:rPr>
          <w:rFonts w:ascii="Arial" w:hAnsi="Arial" w:cs="Arial"/>
          <w:sz w:val="22"/>
          <w:szCs w:val="22"/>
        </w:rPr>
        <w:t>-</w:t>
      </w:r>
      <w:r w:rsidR="00470E11" w:rsidRPr="00031626">
        <w:rPr>
          <w:rFonts w:ascii="Arial" w:hAnsi="Arial" w:cs="Arial"/>
          <w:sz w:val="22"/>
          <w:szCs w:val="22"/>
        </w:rPr>
        <w:t>La Mancha, Julián</w:t>
      </w:r>
      <w:r w:rsidR="005A1E00" w:rsidRPr="00031626">
        <w:rPr>
          <w:rFonts w:ascii="Arial" w:hAnsi="Arial" w:cs="Arial"/>
          <w:sz w:val="22"/>
          <w:szCs w:val="22"/>
        </w:rPr>
        <w:t xml:space="preserve"> Garde,</w:t>
      </w:r>
      <w:r w:rsidR="00470E11" w:rsidRPr="00031626">
        <w:rPr>
          <w:rFonts w:ascii="Arial" w:hAnsi="Arial" w:cs="Arial"/>
          <w:sz w:val="22"/>
          <w:szCs w:val="22"/>
        </w:rPr>
        <w:t xml:space="preserve"> se ha reunido los días 6 y 7 de octubre de 2022 en </w:t>
      </w:r>
      <w:r w:rsidR="005A1E00" w:rsidRPr="00031626">
        <w:rPr>
          <w:rFonts w:ascii="Arial" w:hAnsi="Arial" w:cs="Arial"/>
          <w:sz w:val="22"/>
          <w:szCs w:val="22"/>
        </w:rPr>
        <w:t xml:space="preserve">la </w:t>
      </w:r>
      <w:proofErr w:type="spellStart"/>
      <w:r w:rsidR="00470E11" w:rsidRPr="00031626">
        <w:rPr>
          <w:rFonts w:ascii="Arial" w:hAnsi="Arial" w:cs="Arial"/>
          <w:sz w:val="22"/>
          <w:szCs w:val="22"/>
        </w:rPr>
        <w:t>Universitat</w:t>
      </w:r>
      <w:proofErr w:type="spellEnd"/>
      <w:r w:rsidR="00470E11" w:rsidRPr="00031626">
        <w:rPr>
          <w:rFonts w:ascii="Arial" w:hAnsi="Arial" w:cs="Arial"/>
          <w:sz w:val="22"/>
          <w:szCs w:val="22"/>
        </w:rPr>
        <w:t xml:space="preserve"> de les Illes Balears</w:t>
      </w:r>
      <w:r w:rsidR="005A1E00" w:rsidRPr="00031626">
        <w:rPr>
          <w:rFonts w:ascii="Arial" w:hAnsi="Arial" w:cs="Arial"/>
          <w:sz w:val="22"/>
          <w:szCs w:val="22"/>
        </w:rPr>
        <w:t xml:space="preserve">, </w:t>
      </w:r>
      <w:r w:rsidR="005A1E00" w:rsidRPr="00031626">
        <w:rPr>
          <w:rStyle w:val="normaltextrun"/>
          <w:rFonts w:ascii="Arial" w:hAnsi="Arial" w:cs="Arial"/>
          <w:sz w:val="22"/>
          <w:szCs w:val="22"/>
        </w:rPr>
        <w:t>para tratar asuntos de interés común, en lo que ha supuesto el primer encuentro presencial de todos los grupos de trabajo de la sectorial desde el inicio de la pandemia de la COVID-19.</w:t>
      </w:r>
      <w:r w:rsidR="005A1E00" w:rsidRPr="00031626">
        <w:rPr>
          <w:rStyle w:val="eop"/>
          <w:rFonts w:ascii="Arial" w:hAnsi="Arial" w:cs="Arial"/>
          <w:sz w:val="22"/>
          <w:szCs w:val="22"/>
        </w:rPr>
        <w:t> </w:t>
      </w:r>
    </w:p>
    <w:p w14:paraId="52CF8BCF" w14:textId="25E40734" w:rsidR="005A1E00" w:rsidRPr="00031626" w:rsidRDefault="005A1E00" w:rsidP="00031626">
      <w:pPr>
        <w:pStyle w:val="paragraph"/>
        <w:jc w:val="both"/>
        <w:rPr>
          <w:rFonts w:ascii="Arial" w:hAnsi="Arial" w:cs="Arial"/>
          <w:sz w:val="22"/>
          <w:szCs w:val="22"/>
        </w:rPr>
      </w:pPr>
      <w:r w:rsidRPr="00031626">
        <w:rPr>
          <w:rStyle w:val="normaltextrun"/>
          <w:rFonts w:ascii="Arial" w:hAnsi="Arial" w:cs="Arial"/>
          <w:sz w:val="22"/>
          <w:szCs w:val="22"/>
        </w:rPr>
        <w:t xml:space="preserve">Reunidas más de 100 personas de las 9 universidades públicas, la Comisión sectorial ha desarrollado su trabajo en sesiones paralelas de los grupos de trabajo de </w:t>
      </w:r>
      <w:proofErr w:type="gramStart"/>
      <w:r w:rsidRPr="00031626">
        <w:rPr>
          <w:rStyle w:val="normaltextrun"/>
          <w:rFonts w:ascii="Arial" w:hAnsi="Arial" w:cs="Arial"/>
          <w:sz w:val="22"/>
          <w:szCs w:val="22"/>
        </w:rPr>
        <w:t>vicerrectores y vicerrectoras</w:t>
      </w:r>
      <w:proofErr w:type="gramEnd"/>
      <w:r w:rsidRPr="00031626">
        <w:rPr>
          <w:rStyle w:val="normaltextrun"/>
          <w:rFonts w:ascii="Arial" w:hAnsi="Arial" w:cs="Arial"/>
          <w:sz w:val="22"/>
          <w:szCs w:val="22"/>
        </w:rPr>
        <w:t>, unidades de Gestión de la Investigación</w:t>
      </w:r>
      <w:r w:rsidRPr="00031626">
        <w:rPr>
          <w:rStyle w:val="normaltextrun"/>
          <w:rFonts w:ascii="Arial" w:hAnsi="Arial" w:cs="Arial"/>
          <w:color w:val="D13438"/>
          <w:sz w:val="22"/>
          <w:szCs w:val="22"/>
        </w:rPr>
        <w:t xml:space="preserve"> </w:t>
      </w:r>
      <w:r w:rsidRPr="00031626">
        <w:rPr>
          <w:rStyle w:val="normaltextrun"/>
          <w:rFonts w:ascii="Arial" w:hAnsi="Arial" w:cs="Arial"/>
          <w:sz w:val="22"/>
          <w:szCs w:val="22"/>
        </w:rPr>
        <w:t xml:space="preserve">oficinas de Transferencia de Resultados de la Investigación, </w:t>
      </w:r>
      <w:proofErr w:type="spellStart"/>
      <w:r w:rsidRPr="00031626">
        <w:rPr>
          <w:rStyle w:val="normaltextrun"/>
          <w:rFonts w:ascii="Arial" w:hAnsi="Arial" w:cs="Arial"/>
          <w:sz w:val="22"/>
          <w:szCs w:val="22"/>
        </w:rPr>
        <w:t>Genueve</w:t>
      </w:r>
      <w:proofErr w:type="spellEnd"/>
      <w:r w:rsidRPr="00031626">
        <w:rPr>
          <w:rStyle w:val="normaltextrun"/>
          <w:rFonts w:ascii="Arial" w:hAnsi="Arial" w:cs="Arial"/>
          <w:sz w:val="22"/>
          <w:szCs w:val="22"/>
        </w:rPr>
        <w:t xml:space="preserve"> Ediciones; Cultura Científica, Bibliotecas, Proyectos Europeos y Escuelas de Doctorado, acordando las conclusiones que se recogen en sus respectivos informes.</w:t>
      </w:r>
      <w:r w:rsidRPr="00031626">
        <w:rPr>
          <w:rStyle w:val="eop"/>
          <w:rFonts w:ascii="Arial" w:hAnsi="Arial" w:cs="Arial"/>
          <w:sz w:val="22"/>
          <w:szCs w:val="22"/>
        </w:rPr>
        <w:t> </w:t>
      </w:r>
      <w:r w:rsidR="00031626" w:rsidRPr="00031626">
        <w:rPr>
          <w:rFonts w:ascii="Arial" w:hAnsi="Arial" w:cs="Arial"/>
          <w:sz w:val="22"/>
          <w:szCs w:val="22"/>
        </w:rPr>
        <w:t>Como resultado de las sesiones de trabajo, los miembros de la sectorial han manifestado su preocupación por los continuos cambios normativos y desacompasados que impactan negativamente en la gestión universitaria y, en concreto, en materia de contratación laboral en el ámbito de la investigación.</w:t>
      </w:r>
    </w:p>
    <w:p w14:paraId="333D99CD" w14:textId="0EC749D8" w:rsidR="00D638B6" w:rsidRPr="00031626" w:rsidRDefault="005A1E00" w:rsidP="00031626">
      <w:pPr>
        <w:pStyle w:val="paragraph"/>
        <w:shd w:val="clear" w:color="auto" w:fill="FFFFFF"/>
        <w:jc w:val="both"/>
        <w:textAlignment w:val="baseline"/>
        <w:rPr>
          <w:rStyle w:val="eop"/>
          <w:rFonts w:ascii="Arial" w:hAnsi="Arial" w:cs="Arial"/>
          <w:sz w:val="22"/>
          <w:szCs w:val="22"/>
        </w:rPr>
      </w:pPr>
      <w:r w:rsidRPr="00031626">
        <w:rPr>
          <w:rStyle w:val="normaltextrun"/>
          <w:rFonts w:ascii="Arial" w:hAnsi="Arial" w:cs="Arial"/>
          <w:sz w:val="22"/>
          <w:szCs w:val="22"/>
        </w:rPr>
        <w:t xml:space="preserve">La reunión ha contado con la asistencia del rector de la Universidad de las Illes Balears, Jaume </w:t>
      </w:r>
      <w:proofErr w:type="spellStart"/>
      <w:r w:rsidRPr="00031626">
        <w:rPr>
          <w:rStyle w:val="normaltextrun"/>
          <w:rFonts w:ascii="Arial" w:hAnsi="Arial" w:cs="Arial"/>
          <w:sz w:val="22"/>
          <w:szCs w:val="22"/>
        </w:rPr>
        <w:t>Carot</w:t>
      </w:r>
      <w:proofErr w:type="spellEnd"/>
      <w:r w:rsidRPr="00031626">
        <w:rPr>
          <w:rStyle w:val="normaltextrun"/>
          <w:rFonts w:ascii="Arial" w:hAnsi="Arial" w:cs="Arial"/>
          <w:sz w:val="22"/>
          <w:szCs w:val="22"/>
        </w:rPr>
        <w:t>, quien ha destacado la importancia del G-9 en la política universitaria española. Por otra parte, se ha celebrado una mesa redonda conmemorativa del 25º aniversario del Grupo G9 en la que se han analizado los principales avances experimentados desde la constitución del grupo y los retos principales pendientes en la investigación, innovación y transferencia en las universidades españolas.</w:t>
      </w:r>
      <w:r w:rsidRPr="00031626">
        <w:rPr>
          <w:rStyle w:val="eop"/>
          <w:rFonts w:ascii="Arial" w:hAnsi="Arial" w:cs="Arial"/>
          <w:sz w:val="22"/>
          <w:szCs w:val="22"/>
        </w:rPr>
        <w:t> </w:t>
      </w:r>
    </w:p>
    <w:p w14:paraId="7F9594E0" w14:textId="77777777" w:rsidR="00031626" w:rsidRPr="00031626" w:rsidRDefault="00031626" w:rsidP="00031626">
      <w:pPr>
        <w:pStyle w:val="NormalWeb"/>
        <w:shd w:val="clear" w:color="auto" w:fill="FFFFFF" w:themeFill="background1"/>
        <w:spacing w:after="225"/>
        <w:jc w:val="both"/>
        <w:rPr>
          <w:rFonts w:ascii="Arial" w:hAnsi="Arial" w:cs="Arial"/>
          <w:b/>
          <w:bCs/>
          <w:sz w:val="22"/>
          <w:szCs w:val="22"/>
        </w:rPr>
      </w:pPr>
      <w:r w:rsidRPr="00031626">
        <w:rPr>
          <w:rFonts w:ascii="Arial" w:hAnsi="Arial" w:cs="Arial"/>
          <w:b/>
          <w:bCs/>
          <w:sz w:val="22"/>
          <w:szCs w:val="22"/>
        </w:rPr>
        <w:t>Impacto en la contratación de personal investigador</w:t>
      </w:r>
    </w:p>
    <w:p w14:paraId="3C9C26DA" w14:textId="273B6891" w:rsidR="005A1E00" w:rsidRPr="00031626" w:rsidRDefault="00031626" w:rsidP="00031626">
      <w:pPr>
        <w:pStyle w:val="NormalWeb"/>
        <w:shd w:val="clear" w:color="auto" w:fill="FFFFFF" w:themeFill="background1"/>
        <w:spacing w:after="225"/>
        <w:jc w:val="both"/>
        <w:rPr>
          <w:rFonts w:ascii="UIBsans" w:hAnsi="UIBsans"/>
          <w:sz w:val="22"/>
          <w:szCs w:val="22"/>
        </w:rPr>
      </w:pPr>
      <w:r>
        <w:rPr>
          <w:rFonts w:ascii="Arial" w:hAnsi="Arial" w:cs="Arial"/>
          <w:sz w:val="22"/>
          <w:szCs w:val="22"/>
        </w:rPr>
        <w:t xml:space="preserve">La Sectorial de Investigación </w:t>
      </w:r>
      <w:r w:rsidR="00F020C1">
        <w:rPr>
          <w:rFonts w:ascii="Arial" w:hAnsi="Arial" w:cs="Arial"/>
          <w:sz w:val="22"/>
          <w:szCs w:val="22"/>
        </w:rPr>
        <w:t>ha manifestado su preocupación por el impacto de las recientes modificaciones legislativas en la contratación de personal investigador, ya que l</w:t>
      </w:r>
      <w:r w:rsidRPr="00031626">
        <w:rPr>
          <w:rStyle w:val="normaltextrun"/>
          <w:rFonts w:ascii="Arial" w:hAnsi="Arial" w:cs="Arial"/>
          <w:sz w:val="22"/>
          <w:szCs w:val="22"/>
        </w:rPr>
        <w:t xml:space="preserve">a habitual vinculación de la contratación de </w:t>
      </w:r>
      <w:r w:rsidR="00F020C1">
        <w:rPr>
          <w:rStyle w:val="normaltextrun"/>
          <w:rFonts w:ascii="Arial" w:hAnsi="Arial" w:cs="Arial"/>
          <w:sz w:val="22"/>
          <w:szCs w:val="22"/>
        </w:rPr>
        <w:t xml:space="preserve">éste </w:t>
      </w:r>
      <w:r w:rsidRPr="00031626">
        <w:rPr>
          <w:rStyle w:val="normaltextrun"/>
          <w:rFonts w:ascii="Arial" w:hAnsi="Arial" w:cs="Arial"/>
          <w:sz w:val="22"/>
          <w:szCs w:val="22"/>
        </w:rPr>
        <w:t xml:space="preserve">a la temporalidad y periodicidad de proyectos de ámbito europeo, estatal y autonómico podría significar despidos colectivos y una mayor complejidad en la gestión del personal investigador contratado con cargo a estos fondos. </w:t>
      </w:r>
      <w:r w:rsidR="005A1E00" w:rsidRPr="00031626">
        <w:rPr>
          <w:rStyle w:val="eop"/>
          <w:rFonts w:ascii="Arial" w:hAnsi="Arial" w:cs="Arial"/>
          <w:color w:val="000000" w:themeColor="text1"/>
          <w:sz w:val="22"/>
          <w:szCs w:val="22"/>
        </w:rPr>
        <w:t>Por este motivo, las universidades del G-9 reclaman</w:t>
      </w:r>
      <w:r w:rsidR="005A1E00" w:rsidRPr="00031626">
        <w:rPr>
          <w:rStyle w:val="normaltextrun"/>
          <w:rFonts w:ascii="Arial" w:hAnsi="Arial" w:cs="Arial"/>
          <w:color w:val="000000" w:themeColor="text1"/>
          <w:sz w:val="22"/>
          <w:szCs w:val="22"/>
        </w:rPr>
        <w:t xml:space="preserve"> una definición más clara de las herramientas de captación y retención del personal investigador que eviten la inseguridad jurídica derivada de la falta de concreción legislativa.</w:t>
      </w:r>
      <w:r w:rsidR="005A1E00" w:rsidRPr="00031626">
        <w:rPr>
          <w:rStyle w:val="eop"/>
          <w:rFonts w:ascii="Arial" w:hAnsi="Arial" w:cs="Arial"/>
          <w:color w:val="000000" w:themeColor="text1"/>
          <w:sz w:val="22"/>
          <w:szCs w:val="22"/>
        </w:rPr>
        <w:t> </w:t>
      </w:r>
    </w:p>
    <w:p w14:paraId="176B713E" w14:textId="43BC84B6" w:rsidR="00031626" w:rsidRPr="00031626" w:rsidRDefault="00031626" w:rsidP="00031626">
      <w:pPr>
        <w:pStyle w:val="paragraph"/>
        <w:shd w:val="clear" w:color="auto" w:fill="FFFFFF"/>
        <w:jc w:val="both"/>
        <w:textAlignment w:val="baseline"/>
        <w:rPr>
          <w:rStyle w:val="normaltextrun"/>
          <w:rFonts w:ascii="Arial" w:hAnsi="Arial" w:cs="Arial"/>
          <w:sz w:val="22"/>
          <w:szCs w:val="22"/>
        </w:rPr>
      </w:pPr>
      <w:r w:rsidRPr="00031626">
        <w:rPr>
          <w:rStyle w:val="normaltextrun"/>
          <w:rFonts w:ascii="Arial" w:hAnsi="Arial" w:cs="Arial"/>
          <w:sz w:val="22"/>
          <w:szCs w:val="22"/>
        </w:rPr>
        <w:t>Por otra</w:t>
      </w:r>
      <w:r w:rsidR="00F020C1">
        <w:rPr>
          <w:rStyle w:val="normaltextrun"/>
          <w:rFonts w:ascii="Arial" w:hAnsi="Arial" w:cs="Arial"/>
          <w:sz w:val="22"/>
          <w:szCs w:val="22"/>
        </w:rPr>
        <w:t xml:space="preserve"> parte</w:t>
      </w:r>
      <w:r w:rsidRPr="00031626">
        <w:rPr>
          <w:rStyle w:val="normaltextrun"/>
          <w:rFonts w:ascii="Arial" w:hAnsi="Arial" w:cs="Arial"/>
          <w:sz w:val="22"/>
          <w:szCs w:val="22"/>
        </w:rPr>
        <w:t xml:space="preserve">, </w:t>
      </w:r>
      <w:r w:rsidRPr="00031626">
        <w:rPr>
          <w:rStyle w:val="normaltextrun"/>
          <w:rFonts w:ascii="Arial" w:hAnsi="Arial" w:cs="Arial"/>
          <w:b/>
          <w:bCs/>
          <w:sz w:val="22"/>
          <w:szCs w:val="22"/>
        </w:rPr>
        <w:t>l</w:t>
      </w:r>
      <w:r w:rsidR="005A1E00" w:rsidRPr="00031626">
        <w:rPr>
          <w:rStyle w:val="normaltextrun"/>
          <w:rFonts w:ascii="Arial" w:hAnsi="Arial" w:cs="Arial"/>
          <w:sz w:val="22"/>
          <w:szCs w:val="22"/>
        </w:rPr>
        <w:t>a Sectorial hace una evaluación positiva de los recientes reconocimientos laborales en las etapas tempranas de la carrera investigadora. Sin embargo, alerta de los efectos que está teniendo sobre la autonomía universitaria la sucesión de convocatorias infradotadas que obligan a las universidades a destinar fondos propios para su correcta ejecución, menoscabando su autonomía para desplegar políticas científicas, de investigación e innovación propias.</w:t>
      </w:r>
      <w:r w:rsidRPr="00031626">
        <w:rPr>
          <w:rStyle w:val="normaltextrun"/>
          <w:rFonts w:ascii="Arial" w:hAnsi="Arial" w:cs="Arial"/>
          <w:sz w:val="22"/>
          <w:szCs w:val="22"/>
        </w:rPr>
        <w:t xml:space="preserve"> Por ello, solicita a los </w:t>
      </w:r>
      <w:r w:rsidRPr="00031626">
        <w:rPr>
          <w:rStyle w:val="normaltextrun"/>
          <w:rFonts w:ascii="Arial" w:hAnsi="Arial" w:cs="Arial"/>
          <w:sz w:val="22"/>
          <w:szCs w:val="22"/>
        </w:rPr>
        <w:lastRenderedPageBreak/>
        <w:t>organismos financiadores la compensación de los costes no planificados que las universidades está</w:t>
      </w:r>
      <w:r w:rsidR="008B733F">
        <w:rPr>
          <w:rStyle w:val="normaltextrun"/>
          <w:rFonts w:ascii="Arial" w:hAnsi="Arial" w:cs="Arial"/>
          <w:sz w:val="22"/>
          <w:szCs w:val="22"/>
        </w:rPr>
        <w:t>n</w:t>
      </w:r>
      <w:r w:rsidRPr="00031626">
        <w:rPr>
          <w:rStyle w:val="normaltextrun"/>
          <w:rFonts w:ascii="Arial" w:hAnsi="Arial" w:cs="Arial"/>
          <w:sz w:val="22"/>
          <w:szCs w:val="22"/>
        </w:rPr>
        <w:t xml:space="preserve"> asumiendo</w:t>
      </w:r>
      <w:r w:rsidR="008B733F">
        <w:rPr>
          <w:rStyle w:val="normaltextrun"/>
          <w:rFonts w:ascii="Arial" w:hAnsi="Arial" w:cs="Arial"/>
          <w:sz w:val="22"/>
          <w:szCs w:val="22"/>
        </w:rPr>
        <w:t>,</w:t>
      </w:r>
      <w:r w:rsidRPr="00031626">
        <w:rPr>
          <w:rStyle w:val="normaltextrun"/>
          <w:rFonts w:ascii="Arial" w:hAnsi="Arial" w:cs="Arial"/>
          <w:sz w:val="22"/>
          <w:szCs w:val="22"/>
        </w:rPr>
        <w:t xml:space="preserve"> así como que las convocatorias futuras contemplen la dotación presupuestaria necesaria para hacer frente a las indemnizaciones asociadas a la finalización del contrato.</w:t>
      </w:r>
    </w:p>
    <w:p w14:paraId="6AF935CF" w14:textId="4ECB5D2F" w:rsidR="00031626" w:rsidRPr="00031626" w:rsidRDefault="00031626" w:rsidP="00031626">
      <w:pPr>
        <w:pStyle w:val="paragraph"/>
        <w:shd w:val="clear" w:color="auto" w:fill="FFFFFF"/>
        <w:jc w:val="both"/>
        <w:textAlignment w:val="baseline"/>
        <w:rPr>
          <w:rStyle w:val="normaltextrun"/>
          <w:rFonts w:ascii="Arial" w:hAnsi="Arial" w:cs="Arial"/>
          <w:sz w:val="22"/>
          <w:szCs w:val="22"/>
        </w:rPr>
      </w:pPr>
      <w:r w:rsidRPr="00031626">
        <w:rPr>
          <w:rStyle w:val="normaltextrun"/>
          <w:rFonts w:ascii="Arial" w:hAnsi="Arial" w:cs="Arial"/>
          <w:sz w:val="22"/>
          <w:szCs w:val="22"/>
        </w:rPr>
        <w:t>Por último, respecto a la modificación de la Ley de la Ciencia, las universidades del G</w:t>
      </w:r>
      <w:r w:rsidR="005C1C02">
        <w:rPr>
          <w:rStyle w:val="normaltextrun"/>
          <w:rFonts w:ascii="Arial" w:hAnsi="Arial" w:cs="Arial"/>
          <w:sz w:val="22"/>
          <w:szCs w:val="22"/>
        </w:rPr>
        <w:t>-</w:t>
      </w:r>
      <w:r w:rsidRPr="00031626">
        <w:rPr>
          <w:rStyle w:val="normaltextrun"/>
          <w:rFonts w:ascii="Arial" w:hAnsi="Arial" w:cs="Arial"/>
          <w:sz w:val="22"/>
          <w:szCs w:val="22"/>
        </w:rPr>
        <w:t>9 consideran que se ha perdido la oportunidad de crear un marco de actuación que facilite la atracción de financiación externa para investigación colaborativa con el entorno económico empresarial y para la transferencia. En esta línea, el grupo confía en que la Ley Orgánica del Sistema Universitario establezca los mecanismos necesarios para revertir esta situación y ofrecer las herramientas necesarias para realizar una eficaz transferencia del conocimiento generado en nuestras universidades.</w:t>
      </w:r>
    </w:p>
    <w:p w14:paraId="5C540ACC" w14:textId="2A4317EA" w:rsidR="00B8755D" w:rsidRPr="00031626" w:rsidRDefault="00B8755D" w:rsidP="00031626">
      <w:pPr>
        <w:pStyle w:val="paragraph"/>
        <w:shd w:val="clear" w:color="auto" w:fill="FFFFFF"/>
        <w:jc w:val="both"/>
        <w:textAlignment w:val="baseline"/>
        <w:rPr>
          <w:rFonts w:ascii="Arial" w:hAnsi="Arial" w:cs="Arial"/>
          <w:b/>
          <w:sz w:val="22"/>
          <w:szCs w:val="22"/>
        </w:rPr>
      </w:pPr>
      <w:r w:rsidRPr="00031626">
        <w:rPr>
          <w:rFonts w:ascii="Arial" w:hAnsi="Arial" w:cs="Arial"/>
          <w:b/>
          <w:sz w:val="22"/>
          <w:szCs w:val="22"/>
        </w:rPr>
        <w:t>Grupo 9 de Universidades</w:t>
      </w:r>
    </w:p>
    <w:p w14:paraId="00FD7D73" w14:textId="7F77B8A8" w:rsidR="00B8755D" w:rsidRPr="001177AF" w:rsidRDefault="00B8755D" w:rsidP="00CA6C74">
      <w:pPr>
        <w:pStyle w:val="NormalWeb"/>
        <w:spacing w:after="120" w:line="240" w:lineRule="auto"/>
        <w:jc w:val="both"/>
        <w:rPr>
          <w:rFonts w:ascii="Arial" w:hAnsi="Arial" w:cs="Arial"/>
          <w:sz w:val="22"/>
          <w:szCs w:val="22"/>
        </w:rPr>
      </w:pPr>
      <w:r w:rsidRPr="00031626">
        <w:rPr>
          <w:rFonts w:ascii="Arial" w:hAnsi="Arial" w:cs="Arial"/>
          <w:sz w:val="22"/>
          <w:szCs w:val="22"/>
        </w:rPr>
        <w:t xml:space="preserve">El Grupo 9 de Universidades (G-9) es una asociación conformada por las universidades que son únicas universidades públicas en sus respectivas Comunidades Autónomas: Universidad de Cantabria, Universidad de Castilla-La Mancha, Universidad de Extremadura, </w:t>
      </w:r>
      <w:proofErr w:type="spellStart"/>
      <w:r w:rsidRPr="00031626">
        <w:rPr>
          <w:rFonts w:ascii="Arial" w:hAnsi="Arial" w:cs="Arial"/>
          <w:sz w:val="22"/>
          <w:szCs w:val="22"/>
        </w:rPr>
        <w:t>Universitat</w:t>
      </w:r>
      <w:proofErr w:type="spellEnd"/>
      <w:r w:rsidRPr="00031626">
        <w:rPr>
          <w:rFonts w:ascii="Arial" w:hAnsi="Arial" w:cs="Arial"/>
          <w:sz w:val="22"/>
          <w:szCs w:val="22"/>
        </w:rPr>
        <w:t xml:space="preserve"> de les Illes Balears, Universidad de La Rioja, Universidad de Oviedo, Universidad del País Vasco/</w:t>
      </w:r>
      <w:proofErr w:type="spellStart"/>
      <w:r w:rsidRPr="00031626">
        <w:rPr>
          <w:rFonts w:ascii="Arial" w:hAnsi="Arial" w:cs="Arial"/>
          <w:sz w:val="22"/>
          <w:szCs w:val="22"/>
        </w:rPr>
        <w:t>Euskal</w:t>
      </w:r>
      <w:proofErr w:type="spellEnd"/>
      <w:r w:rsidRPr="00031626">
        <w:rPr>
          <w:rFonts w:ascii="Arial" w:hAnsi="Arial" w:cs="Arial"/>
          <w:sz w:val="22"/>
          <w:szCs w:val="22"/>
        </w:rPr>
        <w:t xml:space="preserve"> </w:t>
      </w:r>
      <w:proofErr w:type="spellStart"/>
      <w:r w:rsidRPr="00031626">
        <w:rPr>
          <w:rFonts w:ascii="Arial" w:hAnsi="Arial" w:cs="Arial"/>
          <w:sz w:val="22"/>
          <w:szCs w:val="22"/>
        </w:rPr>
        <w:t>Herriko</w:t>
      </w:r>
      <w:proofErr w:type="spellEnd"/>
      <w:r w:rsidRPr="00031626">
        <w:rPr>
          <w:rFonts w:ascii="Arial" w:hAnsi="Arial" w:cs="Arial"/>
          <w:sz w:val="22"/>
          <w:szCs w:val="22"/>
        </w:rPr>
        <w:t xml:space="preserve"> </w:t>
      </w:r>
      <w:proofErr w:type="spellStart"/>
      <w:r w:rsidRPr="00031626">
        <w:rPr>
          <w:rFonts w:ascii="Arial" w:hAnsi="Arial" w:cs="Arial"/>
          <w:sz w:val="22"/>
          <w:szCs w:val="22"/>
        </w:rPr>
        <w:t>Unibertsitatea</w:t>
      </w:r>
      <w:proofErr w:type="spellEnd"/>
      <w:r w:rsidRPr="00031626">
        <w:rPr>
          <w:rFonts w:ascii="Arial" w:hAnsi="Arial" w:cs="Arial"/>
          <w:sz w:val="22"/>
          <w:szCs w:val="22"/>
        </w:rPr>
        <w:t>, Universidad Pública de Navarra y Universidad de Zaragoza.</w:t>
      </w:r>
      <w:r w:rsidR="00031626" w:rsidRPr="00031626">
        <w:rPr>
          <w:rFonts w:ascii="Arial" w:hAnsi="Arial" w:cs="Arial"/>
          <w:sz w:val="22"/>
          <w:szCs w:val="22"/>
        </w:rPr>
        <w:t xml:space="preserve"> </w:t>
      </w:r>
      <w:r w:rsidRPr="00031626">
        <w:rPr>
          <w:rFonts w:ascii="Arial" w:hAnsi="Arial" w:cs="Arial"/>
          <w:sz w:val="22"/>
          <w:szCs w:val="22"/>
        </w:rPr>
        <w:t>La finalidad de la asociación es potenciar las relaciones entre las instituciones universitarias pertenecientes al grupo, a fin de promover, entre otras, la colaboración en actividades docentes e investigadoras de su comunidad universitaria.</w:t>
      </w:r>
    </w:p>
    <w:p w14:paraId="17C24A05" w14:textId="77777777" w:rsidR="001C7A1C" w:rsidRPr="001177AF" w:rsidRDefault="001C7A1C" w:rsidP="000E34D7">
      <w:pPr>
        <w:pStyle w:val="NormalWeb"/>
        <w:spacing w:after="120" w:line="240" w:lineRule="auto"/>
        <w:jc w:val="both"/>
        <w:rPr>
          <w:rFonts w:ascii="Arial" w:hAnsi="Arial" w:cs="Arial"/>
          <w:b/>
          <w:sz w:val="22"/>
          <w:szCs w:val="22"/>
          <w:lang w:val="es-ES_tradnl"/>
        </w:rPr>
      </w:pPr>
    </w:p>
    <w:sectPr w:rsidR="001C7A1C" w:rsidRPr="001177AF" w:rsidSect="001C7A1C">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BB54" w14:textId="77777777" w:rsidR="0044609C" w:rsidRDefault="0044609C" w:rsidP="00786F23">
      <w:pPr>
        <w:spacing w:after="0" w:line="240" w:lineRule="auto"/>
      </w:pPr>
      <w:r>
        <w:separator/>
      </w:r>
    </w:p>
  </w:endnote>
  <w:endnote w:type="continuationSeparator" w:id="0">
    <w:p w14:paraId="3E5F0E70" w14:textId="77777777" w:rsidR="0044609C" w:rsidRDefault="0044609C" w:rsidP="0078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UIBsans">
    <w:panose1 w:val="020B0604020202020204"/>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147" w14:textId="77777777" w:rsidR="003D4DD7" w:rsidRPr="0058131A" w:rsidRDefault="004F01FF" w:rsidP="0058131A">
    <w:pPr>
      <w:pStyle w:val="Piedepgina"/>
    </w:pPr>
    <w:r>
      <w:rPr>
        <w:noProof/>
        <w:lang w:eastAsia="es-ES"/>
      </w:rPr>
      <w:drawing>
        <wp:inline distT="0" distB="0" distL="0" distR="0" wp14:anchorId="01E3A0DD" wp14:editId="149EFB5B">
          <wp:extent cx="5400040" cy="3803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universidades_conupna3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803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3551" w14:textId="77777777" w:rsidR="00171057" w:rsidRDefault="0058131A">
    <w:pPr>
      <w:pStyle w:val="Piedepgina"/>
    </w:pPr>
    <w:r>
      <w:rPr>
        <w:noProof/>
        <w:lang w:eastAsia="es-ES"/>
      </w:rPr>
      <w:drawing>
        <wp:inline distT="0" distB="0" distL="0" distR="0" wp14:anchorId="2B3C9CF5" wp14:editId="4F5E2E15">
          <wp:extent cx="5400040" cy="38095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universidades_conupna3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809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3114" w14:textId="77777777" w:rsidR="0044609C" w:rsidRDefault="0044609C" w:rsidP="00786F23">
      <w:pPr>
        <w:spacing w:after="0" w:line="240" w:lineRule="auto"/>
      </w:pPr>
      <w:r>
        <w:separator/>
      </w:r>
    </w:p>
  </w:footnote>
  <w:footnote w:type="continuationSeparator" w:id="0">
    <w:p w14:paraId="5CB9CD0C" w14:textId="77777777" w:rsidR="0044609C" w:rsidRDefault="0044609C" w:rsidP="00786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DEF0" w14:textId="77777777" w:rsidR="00786F23" w:rsidRDefault="00786F23" w:rsidP="00786F23">
    <w:pPr>
      <w:pStyle w:val="Encabezado"/>
      <w:jc w:val="right"/>
    </w:pPr>
  </w:p>
  <w:p w14:paraId="37D77AEC" w14:textId="77777777" w:rsidR="00786F23" w:rsidRDefault="00786F23" w:rsidP="00786F23">
    <w:pPr>
      <w:pStyle w:val="Encabezado"/>
      <w:jc w:val="right"/>
    </w:pPr>
  </w:p>
  <w:p w14:paraId="6093927D" w14:textId="77777777" w:rsidR="00786F23" w:rsidRDefault="00786F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E19F" w14:textId="4594BFCF" w:rsidR="001C7A1C" w:rsidRDefault="0058131A">
    <w:pPr>
      <w:pStyle w:val="Encabezado"/>
    </w:pPr>
    <w:r>
      <w:rPr>
        <w:noProof/>
        <w:lang w:eastAsia="es-ES"/>
      </w:rPr>
      <w:drawing>
        <wp:inline distT="0" distB="0" distL="0" distR="0" wp14:anchorId="321D86F6" wp14:editId="31CF5EFD">
          <wp:extent cx="656440" cy="589113"/>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626" cy="591075"/>
                  </a:xfrm>
                  <a:prstGeom prst="rect">
                    <a:avLst/>
                  </a:prstGeom>
                  <a:noFill/>
                </pic:spPr>
              </pic:pic>
            </a:graphicData>
          </a:graphic>
        </wp:inline>
      </w:drawing>
    </w:r>
    <w:r w:rsidR="001C7A1C">
      <w:tab/>
    </w:r>
    <w:r w:rsidR="001C7A1C">
      <w:tab/>
    </w:r>
    <w:r w:rsidR="00470E11">
      <w:rPr>
        <w:noProof/>
      </w:rPr>
      <w:drawing>
        <wp:inline distT="0" distB="0" distL="0" distR="0" wp14:anchorId="768F31C7" wp14:editId="20BA3C14">
          <wp:extent cx="1124429" cy="447841"/>
          <wp:effectExtent l="0" t="0" r="6350" b="0"/>
          <wp:docPr id="4" name="Imagen 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Form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134899" cy="452011"/>
                  </a:xfrm>
                  <a:prstGeom prst="rect">
                    <a:avLst/>
                  </a:prstGeom>
                </pic:spPr>
              </pic:pic>
            </a:graphicData>
          </a:graphic>
        </wp:inline>
      </w:drawing>
    </w:r>
  </w:p>
  <w:p w14:paraId="1B6D5FF7" w14:textId="77777777" w:rsidR="001C7A1C" w:rsidRDefault="001C7A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D5"/>
    <w:multiLevelType w:val="multilevel"/>
    <w:tmpl w:val="2EB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57522"/>
    <w:multiLevelType w:val="multilevel"/>
    <w:tmpl w:val="CAC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003420">
    <w:abstractNumId w:val="1"/>
  </w:num>
  <w:num w:numId="2" w16cid:durableId="16070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C2"/>
    <w:rsid w:val="000041CB"/>
    <w:rsid w:val="00010B48"/>
    <w:rsid w:val="00016124"/>
    <w:rsid w:val="00031626"/>
    <w:rsid w:val="00036F27"/>
    <w:rsid w:val="000678FE"/>
    <w:rsid w:val="0007339D"/>
    <w:rsid w:val="00081146"/>
    <w:rsid w:val="0008315E"/>
    <w:rsid w:val="000845F3"/>
    <w:rsid w:val="000977F4"/>
    <w:rsid w:val="000A41CB"/>
    <w:rsid w:val="000B160A"/>
    <w:rsid w:val="000C12D0"/>
    <w:rsid w:val="000C2915"/>
    <w:rsid w:val="000E34D7"/>
    <w:rsid w:val="000E3F23"/>
    <w:rsid w:val="001177AF"/>
    <w:rsid w:val="00127C03"/>
    <w:rsid w:val="00135795"/>
    <w:rsid w:val="00136765"/>
    <w:rsid w:val="00156080"/>
    <w:rsid w:val="00171057"/>
    <w:rsid w:val="001A4DBB"/>
    <w:rsid w:val="001C7A1C"/>
    <w:rsid w:val="001E6FFC"/>
    <w:rsid w:val="00217A22"/>
    <w:rsid w:val="00246B9A"/>
    <w:rsid w:val="002537B3"/>
    <w:rsid w:val="00272D93"/>
    <w:rsid w:val="002762C2"/>
    <w:rsid w:val="00305722"/>
    <w:rsid w:val="00311C30"/>
    <w:rsid w:val="00354C4D"/>
    <w:rsid w:val="0036664D"/>
    <w:rsid w:val="00381F4B"/>
    <w:rsid w:val="003B18B5"/>
    <w:rsid w:val="003B58FE"/>
    <w:rsid w:val="003B5BA8"/>
    <w:rsid w:val="003B7BD2"/>
    <w:rsid w:val="003D4DA3"/>
    <w:rsid w:val="003D4DD7"/>
    <w:rsid w:val="0041042F"/>
    <w:rsid w:val="004401EE"/>
    <w:rsid w:val="0044609C"/>
    <w:rsid w:val="00452527"/>
    <w:rsid w:val="00452DDD"/>
    <w:rsid w:val="00470E11"/>
    <w:rsid w:val="004765D5"/>
    <w:rsid w:val="004B5C6C"/>
    <w:rsid w:val="004B7670"/>
    <w:rsid w:val="004D435A"/>
    <w:rsid w:val="004E34CE"/>
    <w:rsid w:val="004F01FF"/>
    <w:rsid w:val="004F51AF"/>
    <w:rsid w:val="00532E85"/>
    <w:rsid w:val="005808F9"/>
    <w:rsid w:val="0058131A"/>
    <w:rsid w:val="005A1750"/>
    <w:rsid w:val="005A1E00"/>
    <w:rsid w:val="005C1C02"/>
    <w:rsid w:val="005C4429"/>
    <w:rsid w:val="005D712B"/>
    <w:rsid w:val="005E4585"/>
    <w:rsid w:val="00613B25"/>
    <w:rsid w:val="00617652"/>
    <w:rsid w:val="00623230"/>
    <w:rsid w:val="006347DF"/>
    <w:rsid w:val="006D2817"/>
    <w:rsid w:val="006E1091"/>
    <w:rsid w:val="006F442E"/>
    <w:rsid w:val="006F482D"/>
    <w:rsid w:val="006F63F4"/>
    <w:rsid w:val="0072159B"/>
    <w:rsid w:val="007246AF"/>
    <w:rsid w:val="00786F23"/>
    <w:rsid w:val="00791DB8"/>
    <w:rsid w:val="007D17EE"/>
    <w:rsid w:val="007E01F6"/>
    <w:rsid w:val="00815188"/>
    <w:rsid w:val="00845E78"/>
    <w:rsid w:val="00846E22"/>
    <w:rsid w:val="00850CCE"/>
    <w:rsid w:val="00857802"/>
    <w:rsid w:val="008846E9"/>
    <w:rsid w:val="00896105"/>
    <w:rsid w:val="008B733F"/>
    <w:rsid w:val="008D75C6"/>
    <w:rsid w:val="008F3C5C"/>
    <w:rsid w:val="009202A6"/>
    <w:rsid w:val="009217B5"/>
    <w:rsid w:val="00953682"/>
    <w:rsid w:val="009558FD"/>
    <w:rsid w:val="00957BA0"/>
    <w:rsid w:val="009619AE"/>
    <w:rsid w:val="00971557"/>
    <w:rsid w:val="00977957"/>
    <w:rsid w:val="00980C3D"/>
    <w:rsid w:val="00995AE4"/>
    <w:rsid w:val="009A1878"/>
    <w:rsid w:val="009C0D51"/>
    <w:rsid w:val="009E07FC"/>
    <w:rsid w:val="009E0BA2"/>
    <w:rsid w:val="00A15893"/>
    <w:rsid w:val="00A20C3B"/>
    <w:rsid w:val="00A7584C"/>
    <w:rsid w:val="00A822F7"/>
    <w:rsid w:val="00AF0D86"/>
    <w:rsid w:val="00B0312C"/>
    <w:rsid w:val="00B1499C"/>
    <w:rsid w:val="00B56D35"/>
    <w:rsid w:val="00B8755D"/>
    <w:rsid w:val="00B93DF6"/>
    <w:rsid w:val="00BC732B"/>
    <w:rsid w:val="00BD5D5B"/>
    <w:rsid w:val="00BE3635"/>
    <w:rsid w:val="00C050AB"/>
    <w:rsid w:val="00C22577"/>
    <w:rsid w:val="00C31D6E"/>
    <w:rsid w:val="00C36512"/>
    <w:rsid w:val="00C45BC2"/>
    <w:rsid w:val="00C7588F"/>
    <w:rsid w:val="00CA6C74"/>
    <w:rsid w:val="00CB7E64"/>
    <w:rsid w:val="00CC4011"/>
    <w:rsid w:val="00D11FE3"/>
    <w:rsid w:val="00D22984"/>
    <w:rsid w:val="00D2313C"/>
    <w:rsid w:val="00D33B25"/>
    <w:rsid w:val="00D405B0"/>
    <w:rsid w:val="00D45D93"/>
    <w:rsid w:val="00D638B6"/>
    <w:rsid w:val="00D96A14"/>
    <w:rsid w:val="00E60E52"/>
    <w:rsid w:val="00EB5843"/>
    <w:rsid w:val="00ED2183"/>
    <w:rsid w:val="00EF040F"/>
    <w:rsid w:val="00EF0E21"/>
    <w:rsid w:val="00F020C1"/>
    <w:rsid w:val="00F02FAA"/>
    <w:rsid w:val="00F17756"/>
    <w:rsid w:val="00F35FD5"/>
    <w:rsid w:val="00F54C34"/>
    <w:rsid w:val="00F74478"/>
    <w:rsid w:val="00FC2504"/>
    <w:rsid w:val="00FF0025"/>
    <w:rsid w:val="00FF03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4E01"/>
  <w15:chartTrackingRefBased/>
  <w15:docId w15:val="{7E47E7FC-7740-452D-9592-07A22D57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C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2762C2"/>
    <w:pPr>
      <w:keepNext/>
      <w:pBdr>
        <w:top w:val="single" w:sz="4" w:space="1" w:color="auto"/>
        <w:left w:val="single" w:sz="4" w:space="4" w:color="auto"/>
        <w:bottom w:val="single" w:sz="4" w:space="1" w:color="auto"/>
        <w:right w:val="single" w:sz="4" w:space="4" w:color="auto"/>
      </w:pBdr>
      <w:spacing w:after="120" w:line="240" w:lineRule="auto"/>
      <w:jc w:val="both"/>
      <w:outlineLvl w:val="1"/>
    </w:pPr>
    <w:rPr>
      <w:rFonts w:ascii="Arial" w:eastAsia="Times New Roman" w:hAnsi="Arial" w:cs="Times New Roman"/>
      <w:b/>
      <w:i/>
      <w:sz w:val="24"/>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2C2"/>
    <w:rPr>
      <w:rFonts w:ascii="Arial" w:eastAsia="Times New Roman" w:hAnsi="Arial" w:cs="Times New Roman"/>
      <w:b/>
      <w:i/>
      <w:sz w:val="24"/>
      <w:szCs w:val="20"/>
      <w:lang w:val="x-none" w:eastAsia="x-none"/>
    </w:rPr>
  </w:style>
  <w:style w:type="paragraph" w:styleId="Sangradetextonormal">
    <w:name w:val="Body Text Indent"/>
    <w:basedOn w:val="Normal"/>
    <w:link w:val="SangradetextonormalCar"/>
    <w:rsid w:val="00786F23"/>
    <w:pPr>
      <w:tabs>
        <w:tab w:val="left" w:pos="851"/>
        <w:tab w:val="left" w:pos="1701"/>
        <w:tab w:val="center" w:pos="4253"/>
      </w:tabs>
      <w:spacing w:after="120" w:line="240" w:lineRule="auto"/>
      <w:ind w:firstLine="720"/>
      <w:jc w:val="both"/>
    </w:pPr>
    <w:rPr>
      <w:rFonts w:ascii="Arial" w:eastAsia="Times New Roman" w:hAnsi="Arial" w:cs="Times New Roman"/>
      <w:sz w:val="24"/>
      <w:szCs w:val="20"/>
      <w:lang w:val="es-ES_tradnl" w:eastAsia="x-none"/>
    </w:rPr>
  </w:style>
  <w:style w:type="character" w:customStyle="1" w:styleId="SangradetextonormalCar">
    <w:name w:val="Sangría de texto normal Car"/>
    <w:basedOn w:val="Fuentedeprrafopredeter"/>
    <w:link w:val="Sangradetextonormal"/>
    <w:rsid w:val="00786F23"/>
    <w:rPr>
      <w:rFonts w:ascii="Arial" w:eastAsia="Times New Roman" w:hAnsi="Arial" w:cs="Times New Roman"/>
      <w:sz w:val="24"/>
      <w:szCs w:val="20"/>
      <w:lang w:val="es-ES_tradnl" w:eastAsia="x-none"/>
    </w:rPr>
  </w:style>
  <w:style w:type="paragraph" w:styleId="Encabezado">
    <w:name w:val="header"/>
    <w:basedOn w:val="Normal"/>
    <w:link w:val="EncabezadoCar"/>
    <w:uiPriority w:val="99"/>
    <w:unhideWhenUsed/>
    <w:rsid w:val="00786F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F23"/>
  </w:style>
  <w:style w:type="paragraph" w:styleId="Piedepgina">
    <w:name w:val="footer"/>
    <w:basedOn w:val="Normal"/>
    <w:link w:val="PiedepginaCar"/>
    <w:uiPriority w:val="99"/>
    <w:unhideWhenUsed/>
    <w:rsid w:val="00786F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F23"/>
  </w:style>
  <w:style w:type="character" w:styleId="Hipervnculo">
    <w:name w:val="Hyperlink"/>
    <w:basedOn w:val="Fuentedeprrafopredeter"/>
    <w:uiPriority w:val="99"/>
    <w:unhideWhenUsed/>
    <w:rsid w:val="003D4DD7"/>
    <w:rPr>
      <w:color w:val="0563C1" w:themeColor="hyperlink"/>
      <w:u w:val="single"/>
    </w:rPr>
  </w:style>
  <w:style w:type="paragraph" w:styleId="Textodeglobo">
    <w:name w:val="Balloon Text"/>
    <w:basedOn w:val="Normal"/>
    <w:link w:val="TextodegloboCar"/>
    <w:uiPriority w:val="99"/>
    <w:semiHidden/>
    <w:unhideWhenUsed/>
    <w:rsid w:val="00ED21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183"/>
    <w:rPr>
      <w:rFonts w:ascii="Segoe UI" w:hAnsi="Segoe UI" w:cs="Segoe UI"/>
      <w:sz w:val="18"/>
      <w:szCs w:val="18"/>
    </w:rPr>
  </w:style>
  <w:style w:type="character" w:styleId="Mencinsinresolver">
    <w:name w:val="Unresolved Mention"/>
    <w:basedOn w:val="Fuentedeprrafopredeter"/>
    <w:uiPriority w:val="99"/>
    <w:semiHidden/>
    <w:unhideWhenUsed/>
    <w:rsid w:val="009558FD"/>
    <w:rPr>
      <w:color w:val="605E5C"/>
      <w:shd w:val="clear" w:color="auto" w:fill="E1DFDD"/>
    </w:rPr>
  </w:style>
  <w:style w:type="paragraph" w:styleId="NormalWeb">
    <w:name w:val="Normal (Web)"/>
    <w:basedOn w:val="Normal"/>
    <w:uiPriority w:val="99"/>
    <w:unhideWhenUsed/>
    <w:rsid w:val="004F01FF"/>
    <w:rPr>
      <w:rFonts w:ascii="Times New Roman" w:hAnsi="Times New Roman" w:cs="Times New Roman"/>
      <w:sz w:val="24"/>
      <w:szCs w:val="24"/>
    </w:rPr>
  </w:style>
  <w:style w:type="paragraph" w:customStyle="1" w:styleId="Notafinal">
    <w:name w:val="Nota final"/>
    <w:basedOn w:val="Normal"/>
    <w:rsid w:val="004F01FF"/>
    <w:pPr>
      <w:tabs>
        <w:tab w:val="left" w:pos="851"/>
        <w:tab w:val="left" w:pos="1701"/>
        <w:tab w:val="center" w:pos="4253"/>
      </w:tabs>
      <w:spacing w:after="120" w:line="240" w:lineRule="auto"/>
      <w:ind w:firstLine="709"/>
      <w:jc w:val="both"/>
    </w:pPr>
    <w:rPr>
      <w:rFonts w:ascii="Arial" w:eastAsia="Times New Roman" w:hAnsi="Arial" w:cs="Times New Roman"/>
      <w:b/>
      <w:sz w:val="24"/>
      <w:szCs w:val="20"/>
      <w:lang w:val="es-ES_tradnl" w:eastAsia="es-ES"/>
    </w:rPr>
  </w:style>
  <w:style w:type="character" w:customStyle="1" w:styleId="Ttulo1Car">
    <w:name w:val="Título 1 Car"/>
    <w:basedOn w:val="Fuentedeprrafopredeter"/>
    <w:link w:val="Ttulo1"/>
    <w:uiPriority w:val="9"/>
    <w:rsid w:val="00311C30"/>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5A1E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5A1E00"/>
  </w:style>
  <w:style w:type="character" w:customStyle="1" w:styleId="eop">
    <w:name w:val="eop"/>
    <w:basedOn w:val="Fuentedeprrafopredeter"/>
    <w:rsid w:val="005A1E00"/>
  </w:style>
  <w:style w:type="character" w:styleId="Textoennegrita">
    <w:name w:val="Strong"/>
    <w:basedOn w:val="Fuentedeprrafopredeter"/>
    <w:uiPriority w:val="22"/>
    <w:qFormat/>
    <w:rsid w:val="00031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5696">
      <w:bodyDiv w:val="1"/>
      <w:marLeft w:val="0"/>
      <w:marRight w:val="0"/>
      <w:marTop w:val="0"/>
      <w:marBottom w:val="0"/>
      <w:divBdr>
        <w:top w:val="none" w:sz="0" w:space="0" w:color="auto"/>
        <w:left w:val="none" w:sz="0" w:space="0" w:color="auto"/>
        <w:bottom w:val="none" w:sz="0" w:space="0" w:color="auto"/>
        <w:right w:val="none" w:sz="0" w:space="0" w:color="auto"/>
      </w:divBdr>
      <w:divsChild>
        <w:div w:id="701594943">
          <w:marLeft w:val="0"/>
          <w:marRight w:val="0"/>
          <w:marTop w:val="0"/>
          <w:marBottom w:val="0"/>
          <w:divBdr>
            <w:top w:val="none" w:sz="0" w:space="0" w:color="auto"/>
            <w:left w:val="none" w:sz="0" w:space="0" w:color="auto"/>
            <w:bottom w:val="none" w:sz="0" w:space="0" w:color="auto"/>
            <w:right w:val="none" w:sz="0" w:space="0" w:color="auto"/>
          </w:divBdr>
        </w:div>
      </w:divsChild>
    </w:div>
    <w:div w:id="232474341">
      <w:bodyDiv w:val="1"/>
      <w:marLeft w:val="0"/>
      <w:marRight w:val="0"/>
      <w:marTop w:val="0"/>
      <w:marBottom w:val="0"/>
      <w:divBdr>
        <w:top w:val="none" w:sz="0" w:space="0" w:color="auto"/>
        <w:left w:val="none" w:sz="0" w:space="0" w:color="auto"/>
        <w:bottom w:val="none" w:sz="0" w:space="0" w:color="auto"/>
        <w:right w:val="none" w:sz="0" w:space="0" w:color="auto"/>
      </w:divBdr>
    </w:div>
    <w:div w:id="242111843">
      <w:bodyDiv w:val="1"/>
      <w:marLeft w:val="0"/>
      <w:marRight w:val="0"/>
      <w:marTop w:val="0"/>
      <w:marBottom w:val="0"/>
      <w:divBdr>
        <w:top w:val="none" w:sz="0" w:space="0" w:color="auto"/>
        <w:left w:val="none" w:sz="0" w:space="0" w:color="auto"/>
        <w:bottom w:val="none" w:sz="0" w:space="0" w:color="auto"/>
        <w:right w:val="none" w:sz="0" w:space="0" w:color="auto"/>
      </w:divBdr>
    </w:div>
    <w:div w:id="380635388">
      <w:bodyDiv w:val="1"/>
      <w:marLeft w:val="0"/>
      <w:marRight w:val="0"/>
      <w:marTop w:val="0"/>
      <w:marBottom w:val="0"/>
      <w:divBdr>
        <w:top w:val="none" w:sz="0" w:space="0" w:color="auto"/>
        <w:left w:val="none" w:sz="0" w:space="0" w:color="auto"/>
        <w:bottom w:val="none" w:sz="0" w:space="0" w:color="auto"/>
        <w:right w:val="none" w:sz="0" w:space="0" w:color="auto"/>
      </w:divBdr>
    </w:div>
    <w:div w:id="923952804">
      <w:bodyDiv w:val="1"/>
      <w:marLeft w:val="0"/>
      <w:marRight w:val="0"/>
      <w:marTop w:val="0"/>
      <w:marBottom w:val="0"/>
      <w:divBdr>
        <w:top w:val="none" w:sz="0" w:space="0" w:color="auto"/>
        <w:left w:val="none" w:sz="0" w:space="0" w:color="auto"/>
        <w:bottom w:val="none" w:sz="0" w:space="0" w:color="auto"/>
        <w:right w:val="none" w:sz="0" w:space="0" w:color="auto"/>
      </w:divBdr>
    </w:div>
    <w:div w:id="940338247">
      <w:bodyDiv w:val="1"/>
      <w:marLeft w:val="0"/>
      <w:marRight w:val="0"/>
      <w:marTop w:val="0"/>
      <w:marBottom w:val="0"/>
      <w:divBdr>
        <w:top w:val="none" w:sz="0" w:space="0" w:color="auto"/>
        <w:left w:val="none" w:sz="0" w:space="0" w:color="auto"/>
        <w:bottom w:val="none" w:sz="0" w:space="0" w:color="auto"/>
        <w:right w:val="none" w:sz="0" w:space="0" w:color="auto"/>
      </w:divBdr>
    </w:div>
    <w:div w:id="1125658789">
      <w:bodyDiv w:val="1"/>
      <w:marLeft w:val="0"/>
      <w:marRight w:val="0"/>
      <w:marTop w:val="0"/>
      <w:marBottom w:val="0"/>
      <w:divBdr>
        <w:top w:val="none" w:sz="0" w:space="0" w:color="auto"/>
        <w:left w:val="none" w:sz="0" w:space="0" w:color="auto"/>
        <w:bottom w:val="none" w:sz="0" w:space="0" w:color="auto"/>
        <w:right w:val="none" w:sz="0" w:space="0" w:color="auto"/>
      </w:divBdr>
      <w:divsChild>
        <w:div w:id="2011907083">
          <w:marLeft w:val="0"/>
          <w:marRight w:val="0"/>
          <w:marTop w:val="0"/>
          <w:marBottom w:val="0"/>
          <w:divBdr>
            <w:top w:val="none" w:sz="0" w:space="0" w:color="auto"/>
            <w:left w:val="none" w:sz="0" w:space="0" w:color="auto"/>
            <w:bottom w:val="none" w:sz="0" w:space="0" w:color="auto"/>
            <w:right w:val="none" w:sz="0" w:space="0" w:color="auto"/>
          </w:divBdr>
        </w:div>
        <w:div w:id="32341683">
          <w:marLeft w:val="0"/>
          <w:marRight w:val="0"/>
          <w:marTop w:val="0"/>
          <w:marBottom w:val="0"/>
          <w:divBdr>
            <w:top w:val="none" w:sz="0" w:space="0" w:color="auto"/>
            <w:left w:val="none" w:sz="0" w:space="0" w:color="auto"/>
            <w:bottom w:val="none" w:sz="0" w:space="0" w:color="auto"/>
            <w:right w:val="none" w:sz="0" w:space="0" w:color="auto"/>
          </w:divBdr>
        </w:div>
      </w:divsChild>
    </w:div>
    <w:div w:id="1481574554">
      <w:bodyDiv w:val="1"/>
      <w:marLeft w:val="0"/>
      <w:marRight w:val="0"/>
      <w:marTop w:val="0"/>
      <w:marBottom w:val="0"/>
      <w:divBdr>
        <w:top w:val="none" w:sz="0" w:space="0" w:color="auto"/>
        <w:left w:val="none" w:sz="0" w:space="0" w:color="auto"/>
        <w:bottom w:val="none" w:sz="0" w:space="0" w:color="auto"/>
        <w:right w:val="none" w:sz="0" w:space="0" w:color="auto"/>
      </w:divBdr>
      <w:divsChild>
        <w:div w:id="242691324">
          <w:marLeft w:val="0"/>
          <w:marRight w:val="0"/>
          <w:marTop w:val="0"/>
          <w:marBottom w:val="0"/>
          <w:divBdr>
            <w:top w:val="none" w:sz="0" w:space="0" w:color="auto"/>
            <w:left w:val="none" w:sz="0" w:space="0" w:color="auto"/>
            <w:bottom w:val="none" w:sz="0" w:space="0" w:color="auto"/>
            <w:right w:val="none" w:sz="0" w:space="0" w:color="auto"/>
          </w:divBdr>
        </w:div>
      </w:divsChild>
    </w:div>
    <w:div w:id="1539732044">
      <w:bodyDiv w:val="1"/>
      <w:marLeft w:val="0"/>
      <w:marRight w:val="0"/>
      <w:marTop w:val="0"/>
      <w:marBottom w:val="0"/>
      <w:divBdr>
        <w:top w:val="none" w:sz="0" w:space="0" w:color="auto"/>
        <w:left w:val="none" w:sz="0" w:space="0" w:color="auto"/>
        <w:bottom w:val="none" w:sz="0" w:space="0" w:color="auto"/>
        <w:right w:val="none" w:sz="0" w:space="0" w:color="auto"/>
      </w:divBdr>
    </w:div>
    <w:div w:id="1539855946">
      <w:bodyDiv w:val="1"/>
      <w:marLeft w:val="0"/>
      <w:marRight w:val="0"/>
      <w:marTop w:val="0"/>
      <w:marBottom w:val="0"/>
      <w:divBdr>
        <w:top w:val="none" w:sz="0" w:space="0" w:color="auto"/>
        <w:left w:val="none" w:sz="0" w:space="0" w:color="auto"/>
        <w:bottom w:val="none" w:sz="0" w:space="0" w:color="auto"/>
        <w:right w:val="none" w:sz="0" w:space="0" w:color="auto"/>
      </w:divBdr>
      <w:divsChild>
        <w:div w:id="757750132">
          <w:marLeft w:val="0"/>
          <w:marRight w:val="0"/>
          <w:marTop w:val="0"/>
          <w:marBottom w:val="0"/>
          <w:divBdr>
            <w:top w:val="none" w:sz="0" w:space="0" w:color="auto"/>
            <w:left w:val="none" w:sz="0" w:space="0" w:color="auto"/>
            <w:bottom w:val="none" w:sz="0" w:space="0" w:color="auto"/>
            <w:right w:val="none" w:sz="0" w:space="0" w:color="auto"/>
          </w:divBdr>
        </w:div>
      </w:divsChild>
    </w:div>
    <w:div w:id="1552883452">
      <w:bodyDiv w:val="1"/>
      <w:marLeft w:val="0"/>
      <w:marRight w:val="0"/>
      <w:marTop w:val="0"/>
      <w:marBottom w:val="0"/>
      <w:divBdr>
        <w:top w:val="none" w:sz="0" w:space="0" w:color="auto"/>
        <w:left w:val="none" w:sz="0" w:space="0" w:color="auto"/>
        <w:bottom w:val="none" w:sz="0" w:space="0" w:color="auto"/>
        <w:right w:val="none" w:sz="0" w:space="0" w:color="auto"/>
      </w:divBdr>
      <w:divsChild>
        <w:div w:id="1924680300">
          <w:marLeft w:val="0"/>
          <w:marRight w:val="0"/>
          <w:marTop w:val="0"/>
          <w:marBottom w:val="0"/>
          <w:divBdr>
            <w:top w:val="none" w:sz="0" w:space="0" w:color="auto"/>
            <w:left w:val="none" w:sz="0" w:space="0" w:color="auto"/>
            <w:bottom w:val="none" w:sz="0" w:space="0" w:color="auto"/>
            <w:right w:val="none" w:sz="0" w:space="0" w:color="auto"/>
          </w:divBdr>
        </w:div>
        <w:div w:id="635989529">
          <w:marLeft w:val="0"/>
          <w:marRight w:val="0"/>
          <w:marTop w:val="0"/>
          <w:marBottom w:val="0"/>
          <w:divBdr>
            <w:top w:val="none" w:sz="0" w:space="0" w:color="auto"/>
            <w:left w:val="none" w:sz="0" w:space="0" w:color="auto"/>
            <w:bottom w:val="none" w:sz="0" w:space="0" w:color="auto"/>
            <w:right w:val="none" w:sz="0" w:space="0" w:color="auto"/>
          </w:divBdr>
        </w:div>
      </w:divsChild>
    </w:div>
    <w:div w:id="1925144048">
      <w:bodyDiv w:val="1"/>
      <w:marLeft w:val="0"/>
      <w:marRight w:val="0"/>
      <w:marTop w:val="0"/>
      <w:marBottom w:val="0"/>
      <w:divBdr>
        <w:top w:val="none" w:sz="0" w:space="0" w:color="auto"/>
        <w:left w:val="none" w:sz="0" w:space="0" w:color="auto"/>
        <w:bottom w:val="none" w:sz="0" w:space="0" w:color="auto"/>
        <w:right w:val="none" w:sz="0" w:space="0" w:color="auto"/>
      </w:divBdr>
      <w:divsChild>
        <w:div w:id="955794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Alfonso</dc:creator>
  <cp:keywords/>
  <dc:description/>
  <cp:lastModifiedBy>Yolanda Serrano Moreno</cp:lastModifiedBy>
  <cp:revision>13</cp:revision>
  <cp:lastPrinted>2019-05-13T10:26:00Z</cp:lastPrinted>
  <dcterms:created xsi:type="dcterms:W3CDTF">2022-10-07T06:50:00Z</dcterms:created>
  <dcterms:modified xsi:type="dcterms:W3CDTF">2022-10-10T06:20:00Z</dcterms:modified>
</cp:coreProperties>
</file>