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72" w:rsidRPr="003350AF" w:rsidRDefault="00586766" w:rsidP="00C1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V CICLO DE CONFERENCIAS DE ECONOMÍA INTERNACIONAL 2012</w:t>
      </w:r>
    </w:p>
    <w:p w:rsidR="00586766" w:rsidRPr="00C120A7" w:rsidRDefault="00586766" w:rsidP="00C120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0A7">
        <w:rPr>
          <w:rFonts w:ascii="Times New Roman" w:hAnsi="Times New Roman" w:cs="Times New Roman"/>
          <w:b/>
          <w:sz w:val="24"/>
          <w:szCs w:val="24"/>
        </w:rPr>
        <w:t>MODELO PRODUCTIVO, INNOVACIÓN Y COMPETITIVIDAD</w:t>
      </w:r>
    </w:p>
    <w:p w:rsidR="00586766" w:rsidRPr="003350AF" w:rsidRDefault="00586766" w:rsidP="00C120A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CÁTEDRA DE ECONOMÍA INTERNACIONAL</w:t>
      </w:r>
    </w:p>
    <w:p w:rsidR="00586766" w:rsidRPr="003350AF" w:rsidRDefault="00586766" w:rsidP="006F0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766" w:rsidRDefault="007D1FE8" w:rsidP="006F0E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 de abril</w:t>
      </w:r>
    </w:p>
    <w:p w:rsidR="007232A3" w:rsidRPr="007232A3" w:rsidRDefault="007232A3" w:rsidP="006F0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2A3">
        <w:rPr>
          <w:rFonts w:ascii="Times New Roman" w:hAnsi="Times New Roman" w:cs="Times New Roman"/>
          <w:b/>
          <w:sz w:val="24"/>
          <w:szCs w:val="24"/>
        </w:rPr>
        <w:t>9.30 Presentación</w:t>
      </w:r>
    </w:p>
    <w:p w:rsidR="00CA3613" w:rsidRPr="003350AF" w:rsidRDefault="007232A3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10h </w:t>
      </w:r>
      <w:r w:rsidR="00CA3613" w:rsidRPr="003350AF">
        <w:rPr>
          <w:rFonts w:ascii="Times New Roman" w:hAnsi="Times New Roman" w:cs="Times New Roman"/>
          <w:b/>
          <w:sz w:val="24"/>
          <w:szCs w:val="24"/>
        </w:rPr>
        <w:t>“La competitividad española. Escenarios para después de la crisis”</w:t>
      </w:r>
    </w:p>
    <w:p w:rsidR="00586766" w:rsidRPr="003350AF" w:rsidRDefault="00586766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Francisco Pérez, Instituto Valenciano de Investigaciones Económicas (IVIE) y Universidad de Valencia</w:t>
      </w:r>
    </w:p>
    <w:p w:rsidR="00CA3613" w:rsidRPr="003350AF" w:rsidRDefault="00CA3613" w:rsidP="006F0E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613" w:rsidRPr="003350AF" w:rsidRDefault="003C0623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11.30h </w:t>
      </w:r>
      <w:r w:rsidR="00CA3613" w:rsidRPr="003350AF">
        <w:rPr>
          <w:rFonts w:ascii="Times New Roman" w:hAnsi="Times New Roman" w:cs="Times New Roman"/>
          <w:b/>
          <w:sz w:val="24"/>
          <w:szCs w:val="24"/>
        </w:rPr>
        <w:t>“La productividad industrial en Europa: crecimiento y crisis”</w:t>
      </w:r>
    </w:p>
    <w:p w:rsidR="00586766" w:rsidRPr="003350AF" w:rsidRDefault="005B3368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Matilde Ma</w:t>
      </w:r>
      <w:r w:rsidR="00586766" w:rsidRPr="003350AF">
        <w:rPr>
          <w:rFonts w:ascii="Times New Roman" w:hAnsi="Times New Roman" w:cs="Times New Roman"/>
          <w:sz w:val="24"/>
          <w:szCs w:val="24"/>
        </w:rPr>
        <w:t>s, Instituto Valenciano de Investigaciones Económicas (IVIE) y Universidad de Valencia</w:t>
      </w:r>
    </w:p>
    <w:p w:rsidR="00CA3613" w:rsidRPr="003350AF" w:rsidRDefault="00CA3613" w:rsidP="006F0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613" w:rsidRPr="003350AF" w:rsidRDefault="003C0623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12.45h </w:t>
      </w:r>
      <w:r w:rsidR="00CA3613" w:rsidRPr="003350AF">
        <w:rPr>
          <w:rFonts w:ascii="Times New Roman" w:hAnsi="Times New Roman" w:cs="Times New Roman"/>
          <w:b/>
          <w:sz w:val="24"/>
          <w:szCs w:val="24"/>
        </w:rPr>
        <w:t>“Nuevos patrones de comercio internacional. Heterogeneidad empresarial y capital humano”</w:t>
      </w:r>
    </w:p>
    <w:p w:rsidR="00586766" w:rsidRPr="003350AF" w:rsidRDefault="00586766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Francisco Alcalá, Instituto Valenciano de Investigaciones Económicas (IVIE) y Universidad de Murcia</w:t>
      </w:r>
    </w:p>
    <w:p w:rsidR="00586766" w:rsidRPr="003350AF" w:rsidRDefault="00586766" w:rsidP="006F0E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766" w:rsidRPr="003350AF" w:rsidRDefault="007D1FE8" w:rsidP="006F0E7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 de abril</w:t>
      </w:r>
      <w:r w:rsidR="003350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67384" w:rsidRPr="003350AF" w:rsidRDefault="00C120A7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10h </w:t>
      </w:r>
      <w:r w:rsidR="001D1BED" w:rsidRPr="003350AF">
        <w:rPr>
          <w:rFonts w:ascii="Times New Roman" w:hAnsi="Times New Roman" w:cs="Times New Roman"/>
          <w:b/>
          <w:sz w:val="24"/>
          <w:szCs w:val="24"/>
        </w:rPr>
        <w:t>“Diversificación y calidad de las exportaciones españolas”</w:t>
      </w:r>
    </w:p>
    <w:p w:rsidR="00D25EE8" w:rsidRPr="003350AF" w:rsidRDefault="00D25EE8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Esther Gordo, Banco de España</w:t>
      </w:r>
    </w:p>
    <w:p w:rsidR="00967384" w:rsidRPr="003350AF" w:rsidRDefault="00967384" w:rsidP="006F0E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384" w:rsidRPr="003350AF" w:rsidRDefault="00C120A7" w:rsidP="006F0E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11.30h </w:t>
      </w:r>
      <w:r w:rsidR="00967384" w:rsidRPr="003350AF">
        <w:rPr>
          <w:rFonts w:ascii="Times New Roman" w:hAnsi="Times New Roman" w:cs="Times New Roman"/>
          <w:b/>
          <w:sz w:val="24"/>
          <w:szCs w:val="24"/>
        </w:rPr>
        <w:t>“El papel de los márgenes extensivo e intensivo en el crecimiento de las exportaciones manufactureras españolas por sectores tecnológicos”</w:t>
      </w:r>
    </w:p>
    <w:p w:rsidR="00D25EE8" w:rsidRPr="003350AF" w:rsidRDefault="00D25EE8" w:rsidP="006F0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Pr="003350AF">
        <w:rPr>
          <w:rFonts w:ascii="Times New Roman" w:hAnsi="Times New Roman" w:cs="Times New Roman"/>
          <w:sz w:val="24"/>
          <w:szCs w:val="24"/>
        </w:rPr>
        <w:t>Máñez</w:t>
      </w:r>
      <w:proofErr w:type="spellEnd"/>
      <w:r w:rsidRPr="003350AF">
        <w:rPr>
          <w:rFonts w:ascii="Times New Roman" w:hAnsi="Times New Roman" w:cs="Times New Roman"/>
          <w:sz w:val="24"/>
          <w:szCs w:val="24"/>
        </w:rPr>
        <w:t xml:space="preserve">, Universidad de </w:t>
      </w:r>
      <w:r w:rsidR="00B06A89" w:rsidRPr="003350AF">
        <w:rPr>
          <w:rFonts w:ascii="Times New Roman" w:hAnsi="Times New Roman" w:cs="Times New Roman"/>
          <w:sz w:val="24"/>
          <w:szCs w:val="24"/>
        </w:rPr>
        <w:t>Valencia</w:t>
      </w:r>
    </w:p>
    <w:p w:rsidR="001D1BED" w:rsidRPr="003350AF" w:rsidRDefault="001D1BED" w:rsidP="006F0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A89" w:rsidRPr="003350AF" w:rsidRDefault="00C120A7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12.45h </w:t>
      </w:r>
      <w:r w:rsidR="00B06A89" w:rsidRPr="003350AF">
        <w:rPr>
          <w:rFonts w:ascii="Times New Roman" w:hAnsi="Times New Roman" w:cs="Times New Roman"/>
          <w:b/>
          <w:sz w:val="24"/>
          <w:szCs w:val="24"/>
        </w:rPr>
        <w:t>“Determinantes de la presión competitiva en el mercado e incentivos a innovar”</w:t>
      </w:r>
    </w:p>
    <w:p w:rsidR="001D1BED" w:rsidRPr="003350AF" w:rsidRDefault="00B06A89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 xml:space="preserve">Pilar </w:t>
      </w:r>
      <w:proofErr w:type="spellStart"/>
      <w:r w:rsidRPr="003350AF">
        <w:rPr>
          <w:rFonts w:ascii="Times New Roman" w:hAnsi="Times New Roman" w:cs="Times New Roman"/>
          <w:sz w:val="24"/>
          <w:szCs w:val="24"/>
        </w:rPr>
        <w:t>Beneito</w:t>
      </w:r>
      <w:proofErr w:type="spellEnd"/>
      <w:r w:rsidRPr="003350AF">
        <w:rPr>
          <w:rFonts w:ascii="Times New Roman" w:hAnsi="Times New Roman" w:cs="Times New Roman"/>
          <w:sz w:val="24"/>
          <w:szCs w:val="24"/>
        </w:rPr>
        <w:t>, Universidad de Valencia</w:t>
      </w:r>
    </w:p>
    <w:p w:rsidR="00F772A8" w:rsidRPr="003350AF" w:rsidRDefault="00F772A8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75" w:rsidRPr="003350AF" w:rsidRDefault="00C120A7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17h </w:t>
      </w:r>
      <w:r w:rsidR="006F0E75" w:rsidRPr="003350AF">
        <w:rPr>
          <w:rFonts w:ascii="Times New Roman" w:hAnsi="Times New Roman" w:cs="Times New Roman"/>
          <w:b/>
          <w:sz w:val="24"/>
          <w:szCs w:val="24"/>
        </w:rPr>
        <w:t>“La posición innovadora de la economía española en el contexto de la Unión Europea”</w:t>
      </w:r>
    </w:p>
    <w:p w:rsidR="00F772A8" w:rsidRPr="003350AF" w:rsidRDefault="006F0E75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0AF">
        <w:rPr>
          <w:rFonts w:ascii="Times New Roman" w:hAnsi="Times New Roman" w:cs="Times New Roman"/>
          <w:sz w:val="24"/>
          <w:szCs w:val="24"/>
        </w:rPr>
        <w:t>José Colino, Universidad de Murcia</w:t>
      </w:r>
    </w:p>
    <w:p w:rsidR="006F0E75" w:rsidRPr="003350AF" w:rsidRDefault="006F0E75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E75" w:rsidRPr="003350AF" w:rsidRDefault="00C120A7" w:rsidP="006F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18.30h </w:t>
      </w:r>
      <w:r w:rsidR="00CE15A1" w:rsidRPr="003350AF">
        <w:rPr>
          <w:rFonts w:ascii="Times New Roman" w:hAnsi="Times New Roman" w:cs="Times New Roman"/>
          <w:b/>
          <w:sz w:val="24"/>
          <w:szCs w:val="24"/>
        </w:rPr>
        <w:t>“</w:t>
      </w:r>
      <w:r w:rsidR="003350AF" w:rsidRPr="003350AF">
        <w:rPr>
          <w:rFonts w:ascii="Times New Roman" w:hAnsi="Times New Roman" w:cs="Times New Roman"/>
          <w:b/>
          <w:sz w:val="24"/>
          <w:szCs w:val="24"/>
        </w:rPr>
        <w:t>Política comercial, competencia y productividad de las empresas españolas”</w:t>
      </w:r>
    </w:p>
    <w:p w:rsidR="006F0E75" w:rsidRPr="003350AF" w:rsidRDefault="006F0E75" w:rsidP="006F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0AF">
        <w:rPr>
          <w:rFonts w:ascii="Times New Roman" w:hAnsi="Times New Roman" w:cs="Times New Roman"/>
          <w:sz w:val="24"/>
          <w:szCs w:val="24"/>
        </w:rPr>
        <w:t>Juliette</w:t>
      </w:r>
      <w:proofErr w:type="spellEnd"/>
      <w:r w:rsidRPr="00335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0AF">
        <w:rPr>
          <w:rFonts w:ascii="Times New Roman" w:hAnsi="Times New Roman" w:cs="Times New Roman"/>
          <w:sz w:val="24"/>
          <w:szCs w:val="24"/>
        </w:rPr>
        <w:t>Milgram</w:t>
      </w:r>
      <w:proofErr w:type="spellEnd"/>
      <w:r w:rsidRPr="003350AF">
        <w:rPr>
          <w:rFonts w:ascii="Times New Roman" w:hAnsi="Times New Roman" w:cs="Times New Roman"/>
          <w:sz w:val="24"/>
          <w:szCs w:val="24"/>
        </w:rPr>
        <w:t>, Universidad de Granada</w:t>
      </w:r>
    </w:p>
    <w:p w:rsidR="00F772A8" w:rsidRPr="003350AF" w:rsidRDefault="00F772A8" w:rsidP="00967384">
      <w:pPr>
        <w:rPr>
          <w:rFonts w:ascii="Times New Roman" w:hAnsi="Times New Roman" w:cs="Times New Roman"/>
          <w:sz w:val="24"/>
          <w:szCs w:val="24"/>
        </w:rPr>
      </w:pPr>
    </w:p>
    <w:p w:rsidR="00F772A8" w:rsidRPr="003350AF" w:rsidRDefault="003350AF" w:rsidP="00967384">
      <w:pPr>
        <w:rPr>
          <w:rFonts w:ascii="Times New Roman" w:hAnsi="Times New Roman" w:cs="Times New Roman"/>
          <w:i/>
          <w:sz w:val="24"/>
          <w:szCs w:val="24"/>
        </w:rPr>
      </w:pPr>
      <w:r w:rsidRPr="003350AF">
        <w:rPr>
          <w:rFonts w:ascii="Times New Roman" w:hAnsi="Times New Roman" w:cs="Times New Roman"/>
          <w:i/>
          <w:sz w:val="24"/>
          <w:szCs w:val="24"/>
        </w:rPr>
        <w:t>Las sesiones tendrán lugar en la Cámara de Comercio e Industria de Zaragoza (19 abril) y en el Paraninfo de la Universidad de Zaragoza (24 de abril)</w:t>
      </w:r>
    </w:p>
    <w:sectPr w:rsidR="00F772A8" w:rsidRPr="00335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2"/>
    <w:rsid w:val="00156D6E"/>
    <w:rsid w:val="001D1BED"/>
    <w:rsid w:val="002E6462"/>
    <w:rsid w:val="003350AF"/>
    <w:rsid w:val="003C0623"/>
    <w:rsid w:val="00586766"/>
    <w:rsid w:val="005B3368"/>
    <w:rsid w:val="005D4972"/>
    <w:rsid w:val="006F0E75"/>
    <w:rsid w:val="007232A3"/>
    <w:rsid w:val="007D1FE8"/>
    <w:rsid w:val="00967384"/>
    <w:rsid w:val="00AE70EC"/>
    <w:rsid w:val="00B06A89"/>
    <w:rsid w:val="00C120A7"/>
    <w:rsid w:val="00CA3613"/>
    <w:rsid w:val="00CE15A1"/>
    <w:rsid w:val="00D25EE8"/>
    <w:rsid w:val="00D67CDC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84B0-0717-49BD-A7D1-32BD4278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2012-03-19T09:27:00Z</dcterms:created>
  <dcterms:modified xsi:type="dcterms:W3CDTF">2012-03-19T10:00:00Z</dcterms:modified>
</cp:coreProperties>
</file>